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958F5" w14:textId="361E0F47" w:rsidR="00D4329F" w:rsidRPr="00D4329F" w:rsidRDefault="00D4329F" w:rsidP="00D4329F">
      <w:pPr>
        <w:shd w:val="clear" w:color="auto" w:fill="FFFFFF"/>
        <w:spacing w:after="240"/>
        <w:jc w:val="right"/>
        <w:rPr>
          <w:rFonts w:ascii="Poppins" w:hAnsi="Poppins" w:cs="Poppins"/>
          <w:sz w:val="18"/>
          <w:szCs w:val="18"/>
        </w:rPr>
      </w:pPr>
      <w:r w:rsidRPr="00D4329F">
        <w:rPr>
          <w:rFonts w:ascii="Poppins" w:hAnsi="Poppins" w:cs="Poppins"/>
          <w:sz w:val="18"/>
          <w:szCs w:val="18"/>
        </w:rPr>
        <w:t xml:space="preserve">do zarządzenia  </w:t>
      </w:r>
      <w:r w:rsidR="00E923B4">
        <w:rPr>
          <w:rFonts w:ascii="Poppins" w:hAnsi="Poppins" w:cs="Poppins"/>
          <w:sz w:val="18"/>
          <w:szCs w:val="18"/>
        </w:rPr>
        <w:t>n</w:t>
      </w:r>
      <w:r w:rsidRPr="00D4329F">
        <w:rPr>
          <w:rFonts w:ascii="Poppins" w:hAnsi="Poppins" w:cs="Poppins"/>
          <w:sz w:val="18"/>
          <w:szCs w:val="18"/>
        </w:rPr>
        <w:t xml:space="preserve">r </w:t>
      </w:r>
      <w:r w:rsidR="00E923B4">
        <w:rPr>
          <w:rFonts w:ascii="Poppins" w:hAnsi="Poppins" w:cs="Poppins"/>
          <w:sz w:val="18"/>
          <w:szCs w:val="18"/>
        </w:rPr>
        <w:t>16/2025</w:t>
      </w:r>
      <w:r w:rsidRPr="00D4329F">
        <w:rPr>
          <w:rFonts w:ascii="Poppins" w:hAnsi="Poppins" w:cs="Poppins"/>
          <w:sz w:val="18"/>
          <w:szCs w:val="18"/>
        </w:rPr>
        <w:t xml:space="preserve"> Dyrektora ZGM z dnia </w:t>
      </w:r>
      <w:r w:rsidR="00E923B4">
        <w:rPr>
          <w:rFonts w:ascii="Poppins" w:hAnsi="Poppins" w:cs="Poppins"/>
          <w:sz w:val="18"/>
          <w:szCs w:val="18"/>
        </w:rPr>
        <w:t>30.12.2025r.</w:t>
      </w:r>
    </w:p>
    <w:p w14:paraId="3CDE185A" w14:textId="77777777" w:rsidR="00205578" w:rsidRDefault="00D4329F" w:rsidP="00205578">
      <w:pPr>
        <w:adjustRightInd w:val="0"/>
        <w:jc w:val="center"/>
        <w:rPr>
          <w:rFonts w:ascii="Poppins" w:hAnsi="Poppins" w:cs="Poppins"/>
          <w:b/>
          <w:bCs/>
          <w:sz w:val="18"/>
          <w:szCs w:val="18"/>
        </w:rPr>
      </w:pPr>
      <w:r w:rsidRPr="00D4329F">
        <w:rPr>
          <w:rFonts w:ascii="Poppins" w:hAnsi="Poppins" w:cs="Poppins"/>
          <w:b/>
          <w:bCs/>
          <w:sz w:val="18"/>
          <w:szCs w:val="18"/>
        </w:rPr>
        <w:t>Regulamin zapytania ofertowego dotyczącego wyłonienia wykonawcy na</w:t>
      </w:r>
      <w:r w:rsidR="007B56F5">
        <w:rPr>
          <w:rFonts w:ascii="Poppins" w:hAnsi="Poppins" w:cs="Poppins"/>
          <w:b/>
          <w:bCs/>
          <w:sz w:val="18"/>
          <w:szCs w:val="18"/>
        </w:rPr>
        <w:t>:</w:t>
      </w:r>
      <w:r w:rsidRPr="00D4329F">
        <w:rPr>
          <w:rFonts w:ascii="Poppins" w:hAnsi="Poppins" w:cs="Poppins"/>
          <w:b/>
          <w:bCs/>
          <w:sz w:val="18"/>
          <w:szCs w:val="18"/>
        </w:rPr>
        <w:t xml:space="preserve"> </w:t>
      </w:r>
      <w:r w:rsidR="00E923B4">
        <w:rPr>
          <w:rFonts w:ascii="Poppins" w:hAnsi="Poppins" w:cs="Poppins"/>
          <w:b/>
          <w:bCs/>
          <w:sz w:val="18"/>
          <w:szCs w:val="18"/>
        </w:rPr>
        <w:t xml:space="preserve">wykonanie </w:t>
      </w:r>
      <w:r w:rsidR="00205578" w:rsidRPr="00205578">
        <w:rPr>
          <w:rFonts w:ascii="Poppins" w:hAnsi="Poppins" w:cs="Poppins"/>
          <w:b/>
          <w:bCs/>
          <w:sz w:val="18"/>
          <w:szCs w:val="18"/>
        </w:rPr>
        <w:t>na AUDYT</w:t>
      </w:r>
      <w:r w:rsidR="00205578">
        <w:rPr>
          <w:rFonts w:ascii="Poppins" w:hAnsi="Poppins" w:cs="Poppins"/>
          <w:b/>
          <w:bCs/>
          <w:sz w:val="18"/>
          <w:szCs w:val="18"/>
        </w:rPr>
        <w:t>U</w:t>
      </w:r>
      <w:r w:rsidR="00205578" w:rsidRPr="00205578">
        <w:rPr>
          <w:rFonts w:ascii="Poppins" w:hAnsi="Poppins" w:cs="Poppins"/>
          <w:b/>
          <w:bCs/>
          <w:sz w:val="18"/>
          <w:szCs w:val="18"/>
        </w:rPr>
        <w:t xml:space="preserve"> I PROJEKT</w:t>
      </w:r>
      <w:r w:rsidR="00205578">
        <w:rPr>
          <w:rFonts w:ascii="Poppins" w:hAnsi="Poppins" w:cs="Poppins"/>
          <w:b/>
          <w:bCs/>
          <w:sz w:val="18"/>
          <w:szCs w:val="18"/>
        </w:rPr>
        <w:t>U</w:t>
      </w:r>
      <w:r w:rsidR="00205578" w:rsidRPr="00205578">
        <w:rPr>
          <w:rFonts w:ascii="Poppins" w:hAnsi="Poppins" w:cs="Poppins"/>
          <w:b/>
          <w:bCs/>
          <w:sz w:val="18"/>
          <w:szCs w:val="18"/>
        </w:rPr>
        <w:t xml:space="preserve"> ARCHITEKTONICZNO-BUDOWLAN</w:t>
      </w:r>
      <w:r w:rsidR="00205578">
        <w:rPr>
          <w:rFonts w:ascii="Poppins" w:hAnsi="Poppins" w:cs="Poppins"/>
          <w:b/>
          <w:bCs/>
          <w:sz w:val="18"/>
          <w:szCs w:val="18"/>
        </w:rPr>
        <w:t>EGO</w:t>
      </w:r>
      <w:r w:rsidR="00205578" w:rsidRPr="00205578">
        <w:rPr>
          <w:rFonts w:ascii="Poppins" w:hAnsi="Poppins" w:cs="Poppins"/>
          <w:b/>
          <w:bCs/>
          <w:sz w:val="18"/>
          <w:szCs w:val="18"/>
        </w:rPr>
        <w:t xml:space="preserve">  w zakresie remontu budynku mieszkalnego wielorodzinnego przy ul. Fabrycznej 50A w Gorzowie Wlkp. w rejonie ADM2, </w:t>
      </w:r>
    </w:p>
    <w:p w14:paraId="1C5B3DF8" w14:textId="34EE812B" w:rsidR="00D4329F" w:rsidRPr="00D4329F" w:rsidRDefault="00D4329F" w:rsidP="00205578">
      <w:pPr>
        <w:adjustRightInd w:val="0"/>
        <w:jc w:val="center"/>
        <w:rPr>
          <w:rFonts w:ascii="Poppins" w:hAnsi="Poppins" w:cs="Poppins"/>
          <w:bCs/>
          <w:sz w:val="18"/>
          <w:szCs w:val="18"/>
        </w:rPr>
      </w:pPr>
      <w:r w:rsidRPr="00D4329F">
        <w:rPr>
          <w:rFonts w:ascii="Poppins" w:hAnsi="Poppins" w:cs="Poppins"/>
          <w:bCs/>
          <w:sz w:val="18"/>
          <w:szCs w:val="18"/>
        </w:rPr>
        <w:t>W postępowaniu wykonawca może złożyć za pośrednictwem platformy zakupowej jedną ofertę sporządzoną w języku polskim.</w:t>
      </w:r>
    </w:p>
    <w:p w14:paraId="736505BE" w14:textId="2131633D" w:rsidR="00D4329F" w:rsidRPr="00D4329F" w:rsidRDefault="00D4329F" w:rsidP="00D4329F">
      <w:pPr>
        <w:pStyle w:val="Akapitzlist"/>
        <w:numPr>
          <w:ilvl w:val="0"/>
          <w:numId w:val="7"/>
        </w:numPr>
        <w:suppressAutoHyphens/>
        <w:spacing w:after="0" w:line="240" w:lineRule="auto"/>
        <w:contextualSpacing w:val="0"/>
        <w:jc w:val="both"/>
        <w:rPr>
          <w:rFonts w:ascii="Poppins" w:hAnsi="Poppins" w:cs="Poppins"/>
          <w:sz w:val="18"/>
          <w:szCs w:val="18"/>
        </w:rPr>
      </w:pPr>
      <w:r w:rsidRPr="00D4329F">
        <w:rPr>
          <w:rFonts w:ascii="Poppins" w:hAnsi="Poppins" w:cs="Poppins"/>
          <w:sz w:val="18"/>
          <w:szCs w:val="18"/>
        </w:rPr>
        <w:t xml:space="preserve">Wykonawca ponosi wszelkie skutki nieprawidłowego złożenia oferty, w tym w szczególności: </w:t>
      </w:r>
      <w:r>
        <w:rPr>
          <w:rFonts w:ascii="Poppins" w:hAnsi="Poppins" w:cs="Poppins"/>
          <w:sz w:val="18"/>
          <w:szCs w:val="18"/>
        </w:rPr>
        <w:br/>
      </w:r>
      <w:r w:rsidRPr="00D4329F">
        <w:rPr>
          <w:rFonts w:ascii="Poppins" w:hAnsi="Poppins" w:cs="Poppins"/>
          <w:sz w:val="18"/>
          <w:szCs w:val="18"/>
        </w:rPr>
        <w:t xml:space="preserve">w niewłaściwym postępowaniu na platformie zakupowej, w niewłaściwym miejscu </w:t>
      </w:r>
      <w:r>
        <w:rPr>
          <w:rFonts w:ascii="Poppins" w:hAnsi="Poppins" w:cs="Poppins"/>
          <w:sz w:val="18"/>
          <w:szCs w:val="18"/>
        </w:rPr>
        <w:br/>
      </w:r>
      <w:r w:rsidRPr="00D4329F">
        <w:rPr>
          <w:rFonts w:ascii="Poppins" w:hAnsi="Poppins" w:cs="Poppins"/>
          <w:sz w:val="18"/>
          <w:szCs w:val="18"/>
        </w:rPr>
        <w:t>na platformie zakupowej, w niewłaściwym terminie, itp.</w:t>
      </w:r>
    </w:p>
    <w:p w14:paraId="059A422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Oferta musi zawierać wszelkie dane umożliwiające weryfikację wykonawcy, jak również wszelkie załączniki i oświadczenia wymagane przez Zamawiającego w zapytaniu ofertowym.</w:t>
      </w:r>
    </w:p>
    <w:p w14:paraId="09E7F2CA"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dopuszcza się możliwości składania ofert wariantowych.</w:t>
      </w:r>
    </w:p>
    <w:p w14:paraId="2259DA1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Co do zasady, oferty niekompletne, nieumożliwiające zidentyfikowania wykonawcy podlegają odrzuceniu, chyba że Zamawiający postanowi inaczej.</w:t>
      </w:r>
    </w:p>
    <w:p w14:paraId="6C1092B9" w14:textId="7EB8ECFA"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Oferta niezgodna z opisem przedmiotu zamówienia wskazanym w zapytaniu ofertowym, </w:t>
      </w:r>
      <w:r>
        <w:rPr>
          <w:rFonts w:ascii="Poppins" w:hAnsi="Poppins" w:cs="Poppins"/>
          <w:bCs/>
          <w:sz w:val="18"/>
          <w:szCs w:val="18"/>
        </w:rPr>
        <w:br/>
      </w:r>
      <w:r w:rsidRPr="00D4329F">
        <w:rPr>
          <w:rFonts w:ascii="Poppins" w:hAnsi="Poppins" w:cs="Poppins"/>
          <w:bCs/>
          <w:sz w:val="18"/>
          <w:szCs w:val="18"/>
        </w:rPr>
        <w:t>z zastrzeżeniem ust. 21 i 22 poniżej, podlega odrzuceniu.</w:t>
      </w:r>
    </w:p>
    <w:p w14:paraId="52D9B266"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O odrzuceniu ofert Zamawiający poinformuje wykonawców, których oferty zostały odrzucone podając uzasadnienie, nie później niż wraz z informacją o wyborze oferty najkorzystniejszej.</w:t>
      </w:r>
    </w:p>
    <w:p w14:paraId="049DE22D"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Oferty złożone po terminie nie będą rozpatrywane.</w:t>
      </w:r>
    </w:p>
    <w:p w14:paraId="37FA9A2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Szczegółowej weryfikacji będą podlegać wszystkie oferty.</w:t>
      </w:r>
    </w:p>
    <w:p w14:paraId="23F7F6A0" w14:textId="17684083"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Zamówienie zostanie udzielone Wykonawcy, którego oferta nie będzie podlegała odrzuceniu, a który zaoferuje najkorzystniejsze warunki zgodnie z kryteriami oceny ofert przewidzianymi </w:t>
      </w:r>
      <w:r>
        <w:rPr>
          <w:rFonts w:ascii="Poppins" w:hAnsi="Poppins" w:cs="Poppins"/>
          <w:bCs/>
          <w:sz w:val="18"/>
          <w:szCs w:val="18"/>
        </w:rPr>
        <w:br/>
      </w:r>
      <w:r w:rsidRPr="00D4329F">
        <w:rPr>
          <w:rFonts w:ascii="Poppins" w:hAnsi="Poppins" w:cs="Poppins"/>
          <w:bCs/>
          <w:sz w:val="18"/>
          <w:szCs w:val="18"/>
        </w:rPr>
        <w:t>w treści zaproszenia.</w:t>
      </w:r>
    </w:p>
    <w:p w14:paraId="7ABD1DA8"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możliwość negocjowania warunków oferty, w szczególności w sytuacji, gdy przekracza ona możliwości finansowe Zamawiającego (negocjuje pełnomocnik wspólnot). </w:t>
      </w:r>
    </w:p>
    <w:p w14:paraId="4427A573" w14:textId="77777777" w:rsidR="00D4329F" w:rsidRPr="00D4329F" w:rsidRDefault="00D4329F" w:rsidP="00D4329F">
      <w:pPr>
        <w:numPr>
          <w:ilvl w:val="0"/>
          <w:numId w:val="7"/>
        </w:numPr>
        <w:adjustRightInd w:val="0"/>
        <w:spacing w:after="0" w:line="240" w:lineRule="auto"/>
        <w:jc w:val="both"/>
        <w:rPr>
          <w:rFonts w:ascii="Poppins" w:hAnsi="Poppins" w:cs="Poppins"/>
          <w:bCs/>
          <w:color w:val="FF0000"/>
          <w:sz w:val="18"/>
          <w:szCs w:val="18"/>
        </w:rPr>
      </w:pPr>
      <w:r w:rsidRPr="00D4329F">
        <w:rPr>
          <w:rFonts w:ascii="Poppins" w:hAnsi="Poppins" w:cs="Poppins"/>
          <w:bCs/>
          <w:sz w:val="18"/>
          <w:szCs w:val="18"/>
        </w:rPr>
        <w:t xml:space="preserve">Negocjacje będą prowadzone na Platformie Zakupowej z wykorzystaniem dostępnych na niej trybów i narzędzi, </w:t>
      </w:r>
    </w:p>
    <w:p w14:paraId="40030A83"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jest wyłącznie cena, negocjuje się ze wskazanymi przez Zamawiającego wykonawcami, nie mniej niż 2. Jeżeli liczba ofert jest mniejsza lub równa 2, negocjacje prowadzi się ze wszystkimi wykonawcami.</w:t>
      </w:r>
    </w:p>
    <w:p w14:paraId="4FB72658" w14:textId="48F3B91B"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Jeżeli przedmiotem negocjacji są inne niż cena istotne warunki realizacji zamówienia,</w:t>
      </w:r>
      <w:r>
        <w:rPr>
          <w:rFonts w:ascii="Poppins" w:hAnsi="Poppins" w:cs="Poppins"/>
          <w:bCs/>
          <w:sz w:val="18"/>
          <w:szCs w:val="18"/>
        </w:rPr>
        <w:br/>
      </w:r>
      <w:r w:rsidRPr="00D4329F">
        <w:rPr>
          <w:rFonts w:ascii="Poppins" w:hAnsi="Poppins" w:cs="Poppins"/>
          <w:bCs/>
          <w:sz w:val="18"/>
          <w:szCs w:val="18"/>
        </w:rPr>
        <w:t xml:space="preserve"> w szczególności: zakres zamówienia, warunki płatności, termin wykonania – negocjuje się </w:t>
      </w:r>
      <w:r>
        <w:rPr>
          <w:rFonts w:ascii="Poppins" w:hAnsi="Poppins" w:cs="Poppins"/>
          <w:bCs/>
          <w:sz w:val="18"/>
          <w:szCs w:val="18"/>
        </w:rPr>
        <w:br/>
      </w:r>
      <w:r w:rsidRPr="00D4329F">
        <w:rPr>
          <w:rFonts w:ascii="Poppins" w:hAnsi="Poppins" w:cs="Poppins"/>
          <w:bCs/>
          <w:sz w:val="18"/>
          <w:szCs w:val="18"/>
        </w:rPr>
        <w:t xml:space="preserve">ze wszystkimi wykonawcami, którzy złożyli oferty. Ewentualne zmiany w tym zakresie </w:t>
      </w:r>
      <w:r>
        <w:rPr>
          <w:rFonts w:ascii="Poppins" w:hAnsi="Poppins" w:cs="Poppins"/>
          <w:bCs/>
          <w:sz w:val="18"/>
          <w:szCs w:val="18"/>
        </w:rPr>
        <w:br/>
      </w:r>
      <w:r w:rsidRPr="00D4329F">
        <w:rPr>
          <w:rFonts w:ascii="Poppins" w:hAnsi="Poppins" w:cs="Poppins"/>
          <w:bCs/>
          <w:sz w:val="18"/>
          <w:szCs w:val="18"/>
        </w:rPr>
        <w:t>w odniesieniu do pierwotnych warunków wymagają akceptacji Zamawiającego.</w:t>
      </w:r>
    </w:p>
    <w:p w14:paraId="4046E73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Prowadzone negocjacje maja charakter poufny.</w:t>
      </w:r>
    </w:p>
    <w:p w14:paraId="7B22173A" w14:textId="49111F38"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Negocjacje prowadzone za pomocą platformy zakupowej dokumentuje się za pomocą generowanych raportów lub historii korespondencji. Z negocjacji prowadzonych bezpośrednio sporządza się protokół w formie pisemnej. Wskazana dokumentacja </w:t>
      </w:r>
      <w:r>
        <w:rPr>
          <w:rFonts w:ascii="Poppins" w:hAnsi="Poppins" w:cs="Poppins"/>
          <w:bCs/>
          <w:sz w:val="18"/>
          <w:szCs w:val="18"/>
        </w:rPr>
        <w:br/>
      </w:r>
      <w:r w:rsidRPr="00D4329F">
        <w:rPr>
          <w:rFonts w:ascii="Poppins" w:hAnsi="Poppins" w:cs="Poppins"/>
          <w:bCs/>
          <w:sz w:val="18"/>
          <w:szCs w:val="18"/>
        </w:rPr>
        <w:t>z negocjacji stanowi załącznik do umowy.</w:t>
      </w:r>
    </w:p>
    <w:p w14:paraId="65E206E0" w14:textId="30E77C1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Dopuszcza się przesunięcie terminu składania ofert, w sytuacji braku ofert na co najmniej </w:t>
      </w:r>
      <w:r>
        <w:rPr>
          <w:rFonts w:ascii="Poppins" w:hAnsi="Poppins" w:cs="Poppins"/>
          <w:bCs/>
          <w:sz w:val="18"/>
          <w:szCs w:val="18"/>
        </w:rPr>
        <w:br/>
      </w:r>
      <w:r w:rsidRPr="00D4329F">
        <w:rPr>
          <w:rFonts w:ascii="Poppins" w:hAnsi="Poppins" w:cs="Poppins"/>
          <w:bCs/>
          <w:sz w:val="18"/>
          <w:szCs w:val="18"/>
        </w:rPr>
        <w:t xml:space="preserve">20 minut przed upływem uprzednio wyznaczonego. </w:t>
      </w:r>
    </w:p>
    <w:p w14:paraId="2B2EB47D"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otwarciu ofert Zamawiający  udostępni wykonawcom, którzy złożyli oferty, na platformie zakupowej informację z otwarcia ofert zawierającą min. nazwy i adresy wykonawców oraz oferowane ceny.</w:t>
      </w:r>
    </w:p>
    <w:p w14:paraId="39CEF594"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W sytuacji, gdy cena jest jedynym kryterium oceny ofert, jeżeli nie będzie można wybrać oferty ze względu na fakt, że kilka ofert zostanie złożonych z tą samą ceną, Zamawiający może </w:t>
      </w:r>
      <w:r w:rsidRPr="00D4329F">
        <w:rPr>
          <w:rFonts w:ascii="Poppins" w:hAnsi="Poppins" w:cs="Poppins"/>
          <w:bCs/>
          <w:sz w:val="18"/>
          <w:szCs w:val="18"/>
        </w:rPr>
        <w:lastRenderedPageBreak/>
        <w:t>wezwać wykonawców do złożenia ofert dodatkowych lub przeprowadzić z nimi negocjacje. Do negocjacji mają zastosowanie postanowienia pkt 12-15 powyżej.</w:t>
      </w:r>
    </w:p>
    <w:p w14:paraId="53B00442"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dopuszcza możliwość zmiany kryteriów oceny po uzyskaniu ofert. Decyzję w tym zakresie podejmie Zamawiający, Wykonawcy zostaną o tym fakcie poinformowani, a w razie potrzeby zostaną wezwani do złożenia dodatkowych oświadczeń lub dokumentów, jak również o innych warunkach, co do których właściciele przewidują szczególny sposób postępowania.</w:t>
      </w:r>
    </w:p>
    <w:p w14:paraId="22A03B7C"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oczywiste omyłki pisarskie i oczywiste omyłki rachunkowe.</w:t>
      </w:r>
    </w:p>
    <w:p w14:paraId="7816BFE9"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 Zamawiający może poprawić w ofercie inne omyłki polegające na niezgodności treści oferty z treścią zaproszenia za zgodą wykonawcy uzyskaną najpóźniej przed podpisaniem umowy.</w:t>
      </w:r>
    </w:p>
    <w:p w14:paraId="1BCD52DF"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2EF0E6FE" w14:textId="77777777"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Nie później niż w terminie dwóch tygodni od wyboru wykonawcy zostanie przygotowana i podpisana umowa z wykonawcą.</w:t>
      </w:r>
    </w:p>
    <w:p w14:paraId="6ADA57AB" w14:textId="5A301D7E" w:rsidR="00D4329F" w:rsidRP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 xml:space="preserve">Kierownik ADM informuje wykonawcę o terminie podpisania umowy. W przypadku niepodpisania umowy przez wykonawcę, umowa może zostać podpisana z kolejnym wykonawcą, którego oferta uzyskała status najkorzystniejszej. Warunkiem jest wyrażenie przez tego wykonawcę zgody na realizację zadania zgodnie ze złożoną ofertą oraz dysponowanie odpowiednimi środkami finansowymi przez </w:t>
      </w:r>
      <w:r w:rsidR="00E00B63">
        <w:rPr>
          <w:rFonts w:ascii="Poppins" w:hAnsi="Poppins" w:cs="Poppins"/>
          <w:bCs/>
          <w:sz w:val="18"/>
          <w:szCs w:val="18"/>
        </w:rPr>
        <w:t>Zamawiającego</w:t>
      </w:r>
      <w:r w:rsidRPr="00D4329F">
        <w:rPr>
          <w:rFonts w:ascii="Poppins" w:hAnsi="Poppins" w:cs="Poppins"/>
          <w:bCs/>
          <w:sz w:val="18"/>
          <w:szCs w:val="18"/>
        </w:rPr>
        <w:t>. W przeciwnym wypadku zostanie przeprowadzone nowe postępowanie.</w:t>
      </w:r>
    </w:p>
    <w:p w14:paraId="55621A34" w14:textId="77777777" w:rsidR="00D4329F" w:rsidRDefault="00D4329F" w:rsidP="00D4329F">
      <w:pPr>
        <w:numPr>
          <w:ilvl w:val="0"/>
          <w:numId w:val="7"/>
        </w:numPr>
        <w:adjustRightInd w:val="0"/>
        <w:spacing w:after="0" w:line="240" w:lineRule="auto"/>
        <w:jc w:val="both"/>
        <w:rPr>
          <w:rFonts w:ascii="Poppins" w:hAnsi="Poppins" w:cs="Poppins"/>
          <w:bCs/>
          <w:sz w:val="18"/>
          <w:szCs w:val="18"/>
        </w:rPr>
      </w:pPr>
      <w:r w:rsidRPr="00D4329F">
        <w:rPr>
          <w:rFonts w:ascii="Poppins" w:hAnsi="Poppins" w:cs="Poppins"/>
          <w:bCs/>
          <w:sz w:val="18"/>
          <w:szCs w:val="18"/>
        </w:rPr>
        <w:t>Zamawiający może unieważnić postępowanie w każdym czasie bez podania przyczyn, bądź z ich podaniem, w szczególności w przypadku kiedy najkorzystniejsza oferta będzie wyższa od możliwości finansowych Zamawiającego.</w:t>
      </w:r>
    </w:p>
    <w:p w14:paraId="2F942A10" w14:textId="77777777" w:rsidR="00D4329F" w:rsidRP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Uczestnikom postępowania nie przysługuje prawo do składania jakichkolwiek odwołań.</w:t>
      </w:r>
    </w:p>
    <w:p w14:paraId="621E743D" w14:textId="77777777" w:rsidR="00D4329F" w:rsidRPr="00D4329F" w:rsidRDefault="00D4329F" w:rsidP="00D4329F">
      <w:pPr>
        <w:numPr>
          <w:ilvl w:val="0"/>
          <w:numId w:val="7"/>
        </w:numPr>
        <w:adjustRightInd w:val="0"/>
        <w:spacing w:after="0" w:line="240" w:lineRule="auto"/>
        <w:jc w:val="both"/>
        <w:rPr>
          <w:rFonts w:ascii="Poppins" w:hAnsi="Poppins" w:cs="Poppins"/>
          <w:b/>
          <w:sz w:val="18"/>
          <w:szCs w:val="18"/>
        </w:rPr>
      </w:pPr>
      <w:r w:rsidRPr="00D4329F">
        <w:rPr>
          <w:rFonts w:ascii="Poppins" w:hAnsi="Poppins" w:cs="Poppins"/>
          <w:b/>
          <w:sz w:val="18"/>
          <w:szCs w:val="18"/>
        </w:rPr>
        <w:t xml:space="preserve"> Zamawiający przewiduje również możliwość zmiany lub odwołania warunków zapytania, stosownie do art. 70</w:t>
      </w:r>
      <w:r w:rsidRPr="00D4329F">
        <w:rPr>
          <w:rFonts w:ascii="Poppins" w:hAnsi="Poppins" w:cs="Poppins"/>
          <w:b/>
          <w:sz w:val="18"/>
          <w:szCs w:val="18"/>
          <w:vertAlign w:val="superscript"/>
        </w:rPr>
        <w:t>1</w:t>
      </w:r>
      <w:r w:rsidRPr="00D4329F">
        <w:rPr>
          <w:rFonts w:ascii="Poppins" w:hAnsi="Poppins" w:cs="Poppins"/>
          <w:b/>
          <w:sz w:val="18"/>
          <w:szCs w:val="18"/>
        </w:rPr>
        <w:t xml:space="preserve"> Kodeksu Cywilnego.</w:t>
      </w:r>
    </w:p>
    <w:p w14:paraId="4E844F83" w14:textId="77777777" w:rsidR="00D4329F" w:rsidRDefault="00D4329F" w:rsidP="00D4329F">
      <w:pPr>
        <w:spacing w:after="0" w:line="240" w:lineRule="auto"/>
        <w:jc w:val="both"/>
        <w:rPr>
          <w:rFonts w:ascii="Poppins" w:hAnsi="Poppins" w:cs="Poppins"/>
          <w:sz w:val="18"/>
          <w:szCs w:val="18"/>
        </w:rPr>
      </w:pPr>
    </w:p>
    <w:p w14:paraId="66DD3901" w14:textId="4D457AA3" w:rsidR="009A64F8" w:rsidRDefault="008858B5" w:rsidP="00D4329F">
      <w:pPr>
        <w:spacing w:after="0" w:line="240" w:lineRule="auto"/>
        <w:rPr>
          <w:rFonts w:ascii="Poppins" w:hAnsi="Poppins" w:cs="Poppins"/>
          <w:sz w:val="18"/>
          <w:szCs w:val="18"/>
        </w:rPr>
      </w:pPr>
      <w:r>
        <w:rPr>
          <w:rFonts w:ascii="Poppins" w:hAnsi="Poppins" w:cs="Poppins"/>
          <w:sz w:val="18"/>
          <w:szCs w:val="18"/>
        </w:rPr>
        <w:t xml:space="preserve">                                                                                                                              Sporządził : </w:t>
      </w:r>
      <w:r w:rsidR="00205578">
        <w:rPr>
          <w:rFonts w:ascii="Poppins" w:hAnsi="Poppins" w:cs="Poppins"/>
          <w:sz w:val="18"/>
          <w:szCs w:val="18"/>
        </w:rPr>
        <w:t>04.03</w:t>
      </w:r>
      <w:r w:rsidR="00E923B4">
        <w:rPr>
          <w:rFonts w:ascii="Poppins" w:hAnsi="Poppins" w:cs="Poppins"/>
          <w:sz w:val="18"/>
          <w:szCs w:val="18"/>
        </w:rPr>
        <w:t>.2026r.</w:t>
      </w:r>
    </w:p>
    <w:p w14:paraId="641F0DBE" w14:textId="2710FA88" w:rsidR="008858B5" w:rsidRDefault="008858B5" w:rsidP="00D4329F">
      <w:pPr>
        <w:spacing w:after="0" w:line="240" w:lineRule="auto"/>
        <w:rPr>
          <w:rFonts w:ascii="Poppins" w:hAnsi="Poppins" w:cs="Poppins"/>
          <w:sz w:val="18"/>
          <w:szCs w:val="18"/>
        </w:rPr>
      </w:pPr>
      <w:r>
        <w:rPr>
          <w:rFonts w:ascii="Poppins" w:hAnsi="Poppins" w:cs="Poppins"/>
          <w:sz w:val="18"/>
          <w:szCs w:val="18"/>
        </w:rPr>
        <w:t xml:space="preserve">                                                                                                                              </w:t>
      </w:r>
      <w:r w:rsidR="00E923B4">
        <w:rPr>
          <w:rFonts w:ascii="Poppins" w:hAnsi="Poppins" w:cs="Poppins"/>
          <w:sz w:val="18"/>
          <w:szCs w:val="18"/>
        </w:rPr>
        <w:t xml:space="preserve">Katarzyna Folińska </w:t>
      </w:r>
      <w:r>
        <w:rPr>
          <w:rFonts w:ascii="Poppins" w:hAnsi="Poppins" w:cs="Poppins"/>
          <w:sz w:val="18"/>
          <w:szCs w:val="18"/>
        </w:rPr>
        <w:t xml:space="preserve"> </w:t>
      </w:r>
    </w:p>
    <w:p w14:paraId="4A694E6A" w14:textId="2DE8F10E" w:rsidR="008858B5" w:rsidRPr="00526E96" w:rsidRDefault="008858B5" w:rsidP="00D4329F">
      <w:pPr>
        <w:spacing w:after="0" w:line="240" w:lineRule="auto"/>
        <w:rPr>
          <w:rFonts w:ascii="Poppins" w:hAnsi="Poppins" w:cs="Poppins"/>
          <w:sz w:val="18"/>
          <w:szCs w:val="18"/>
        </w:rPr>
      </w:pPr>
      <w:r>
        <w:rPr>
          <w:rFonts w:ascii="Poppins" w:hAnsi="Poppins" w:cs="Poppins"/>
          <w:sz w:val="18"/>
          <w:szCs w:val="18"/>
        </w:rPr>
        <w:t xml:space="preserve">                                                                                                                              </w:t>
      </w:r>
      <w:r w:rsidR="00E923B4">
        <w:rPr>
          <w:rFonts w:ascii="Poppins" w:hAnsi="Poppins" w:cs="Poppins"/>
          <w:sz w:val="18"/>
          <w:szCs w:val="18"/>
        </w:rPr>
        <w:t xml:space="preserve">Z-ca </w:t>
      </w:r>
      <w:r>
        <w:rPr>
          <w:rFonts w:ascii="Poppins" w:hAnsi="Poppins" w:cs="Poppins"/>
          <w:sz w:val="18"/>
          <w:szCs w:val="18"/>
        </w:rPr>
        <w:t>Kierownik</w:t>
      </w:r>
      <w:r w:rsidR="00E923B4">
        <w:rPr>
          <w:rFonts w:ascii="Poppins" w:hAnsi="Poppins" w:cs="Poppins"/>
          <w:sz w:val="18"/>
          <w:szCs w:val="18"/>
        </w:rPr>
        <w:t>a</w:t>
      </w:r>
      <w:r>
        <w:rPr>
          <w:rFonts w:ascii="Poppins" w:hAnsi="Poppins" w:cs="Poppins"/>
          <w:sz w:val="18"/>
          <w:szCs w:val="18"/>
        </w:rPr>
        <w:t xml:space="preserve"> ADM-2</w:t>
      </w:r>
    </w:p>
    <w:sectPr w:rsidR="008858B5" w:rsidRPr="00526E96" w:rsidSect="00211CEC">
      <w:footerReference w:type="default" r:id="rId7"/>
      <w:headerReference w:type="first" r:id="rId8"/>
      <w:footerReference w:type="first" r:id="rId9"/>
      <w:pgSz w:w="11906" w:h="16838"/>
      <w:pgMar w:top="284" w:right="1440" w:bottom="284" w:left="1440"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62396" w14:textId="77777777" w:rsidR="00395685" w:rsidRDefault="00395685">
      <w:pPr>
        <w:spacing w:after="0" w:line="240" w:lineRule="auto"/>
      </w:pPr>
      <w:r>
        <w:separator/>
      </w:r>
    </w:p>
  </w:endnote>
  <w:endnote w:type="continuationSeparator" w:id="0">
    <w:p w14:paraId="2C2978B1" w14:textId="77777777" w:rsidR="00395685" w:rsidRDefault="00395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oppins">
    <w:panose1 w:val="00000500000000000000"/>
    <w:charset w:val="EE"/>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C8441A9" w14:paraId="1D1FE841" w14:textId="77777777" w:rsidTr="7C8441A9">
      <w:trPr>
        <w:trHeight w:val="300"/>
      </w:trPr>
      <w:tc>
        <w:tcPr>
          <w:tcW w:w="3005" w:type="dxa"/>
        </w:tcPr>
        <w:p w14:paraId="12C07C5D" w14:textId="1D4C2F3E" w:rsidR="7C8441A9" w:rsidRDefault="7C8441A9" w:rsidP="7C8441A9">
          <w:pPr>
            <w:pStyle w:val="Nagwek"/>
            <w:ind w:left="-115"/>
          </w:pPr>
        </w:p>
      </w:tc>
      <w:tc>
        <w:tcPr>
          <w:tcW w:w="3005" w:type="dxa"/>
        </w:tcPr>
        <w:p w14:paraId="2CF70EA1" w14:textId="3D585870" w:rsidR="7C8441A9" w:rsidRDefault="7C8441A9" w:rsidP="7C8441A9">
          <w:pPr>
            <w:pStyle w:val="Nagwek"/>
            <w:jc w:val="center"/>
          </w:pPr>
          <w:r>
            <w:rPr>
              <w:noProof/>
              <w:lang w:eastAsia="pl-PL"/>
            </w:rPr>
            <w:drawing>
              <wp:inline distT="0" distB="0" distL="0" distR="0" wp14:anchorId="1919F15E" wp14:editId="1E672282">
                <wp:extent cx="952500" cy="190500"/>
                <wp:effectExtent l="0" t="0" r="0" b="0"/>
                <wp:docPr id="1997815638" name="Obraz 199781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43C238B8" w14:textId="3B6728E5" w:rsidR="7C8441A9" w:rsidRDefault="7C8441A9" w:rsidP="7C8441A9">
          <w:pPr>
            <w:pStyle w:val="Nagwek"/>
            <w:ind w:right="-115"/>
            <w:jc w:val="right"/>
          </w:pPr>
        </w:p>
      </w:tc>
    </w:tr>
  </w:tbl>
  <w:p w14:paraId="1040B3EB" w14:textId="62E8667A" w:rsidR="7C8441A9" w:rsidRDefault="7C8441A9" w:rsidP="7C8441A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7D7FCB" w14:paraId="469B34BC" w14:textId="77777777" w:rsidTr="00E20EC2">
      <w:trPr>
        <w:trHeight w:val="300"/>
      </w:trPr>
      <w:tc>
        <w:tcPr>
          <w:tcW w:w="3005" w:type="dxa"/>
        </w:tcPr>
        <w:p w14:paraId="4A3902FE" w14:textId="77777777" w:rsidR="007D7FCB" w:rsidRDefault="007D7FCB" w:rsidP="007D7FCB">
          <w:pPr>
            <w:pStyle w:val="Nagwek"/>
            <w:ind w:left="-115"/>
          </w:pPr>
        </w:p>
      </w:tc>
      <w:tc>
        <w:tcPr>
          <w:tcW w:w="3005" w:type="dxa"/>
        </w:tcPr>
        <w:p w14:paraId="08349E92" w14:textId="77777777" w:rsidR="007D7FCB" w:rsidRDefault="007D7FCB" w:rsidP="007D7FCB">
          <w:pPr>
            <w:pStyle w:val="Nagwek"/>
            <w:jc w:val="center"/>
          </w:pPr>
          <w:r>
            <w:rPr>
              <w:noProof/>
              <w:lang w:eastAsia="pl-PL"/>
            </w:rPr>
            <w:drawing>
              <wp:inline distT="0" distB="0" distL="0" distR="0" wp14:anchorId="4B42E929" wp14:editId="60F7B411">
                <wp:extent cx="952500" cy="190500"/>
                <wp:effectExtent l="0" t="0" r="0" b="0"/>
                <wp:docPr id="1105514955" name="Obraz 1105514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52500" cy="190500"/>
                        </a:xfrm>
                        <a:prstGeom prst="rect">
                          <a:avLst/>
                        </a:prstGeom>
                      </pic:spPr>
                    </pic:pic>
                  </a:graphicData>
                </a:graphic>
              </wp:inline>
            </w:drawing>
          </w:r>
        </w:p>
      </w:tc>
      <w:tc>
        <w:tcPr>
          <w:tcW w:w="3005" w:type="dxa"/>
        </w:tcPr>
        <w:p w14:paraId="65B407C6" w14:textId="77777777" w:rsidR="007D7FCB" w:rsidRDefault="007D7FCB" w:rsidP="007D7FCB">
          <w:pPr>
            <w:pStyle w:val="Nagwek"/>
            <w:ind w:right="-115"/>
            <w:jc w:val="right"/>
          </w:pPr>
        </w:p>
      </w:tc>
    </w:tr>
  </w:tbl>
  <w:p w14:paraId="7BCDEBFB" w14:textId="77777777" w:rsidR="007D7FCB" w:rsidRDefault="007D7FCB" w:rsidP="00211CEC">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601A8" w14:textId="77777777" w:rsidR="00395685" w:rsidRDefault="00395685">
      <w:pPr>
        <w:spacing w:after="0" w:line="240" w:lineRule="auto"/>
      </w:pPr>
      <w:r>
        <w:separator/>
      </w:r>
    </w:p>
  </w:footnote>
  <w:footnote w:type="continuationSeparator" w:id="0">
    <w:p w14:paraId="7CD29D44" w14:textId="77777777" w:rsidR="00395685" w:rsidRDefault="00395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ABCF1" w14:textId="6E55204A" w:rsidR="007D7FCB" w:rsidRDefault="00740EAD">
    <w:pPr>
      <w:pStyle w:val="Nagwek"/>
    </w:pPr>
    <w:r>
      <w:rPr>
        <w:noProof/>
        <w:lang w:eastAsia="pl-PL"/>
      </w:rPr>
      <w:drawing>
        <wp:inline distT="0" distB="0" distL="0" distR="0" wp14:anchorId="78AC43A1" wp14:editId="487291EE">
          <wp:extent cx="4381500" cy="1314450"/>
          <wp:effectExtent l="0" t="0" r="0" b="0"/>
          <wp:docPr id="2837687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1500" cy="1314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C70583"/>
    <w:multiLevelType w:val="hybridMultilevel"/>
    <w:tmpl w:val="316ECE28"/>
    <w:lvl w:ilvl="0" w:tplc="7076E90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BA207FD"/>
    <w:multiLevelType w:val="hybridMultilevel"/>
    <w:tmpl w:val="CEDAF986"/>
    <w:lvl w:ilvl="0" w:tplc="35320EE8">
      <w:start w:val="1"/>
      <w:numFmt w:val="decimal"/>
      <w:lvlText w:val="%1"/>
      <w:lvlJc w:val="left"/>
      <w:pPr>
        <w:tabs>
          <w:tab w:val="num" w:pos="720"/>
        </w:tabs>
        <w:ind w:left="720" w:hanging="360"/>
      </w:pPr>
      <w:rPr>
        <w:rFonts w:ascii="Tahoma" w:eastAsia="Times New Roman" w:hAnsi="Tahoma" w:cs="Tahoma"/>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3C6D6616"/>
    <w:multiLevelType w:val="singleLevel"/>
    <w:tmpl w:val="0415000F"/>
    <w:lvl w:ilvl="0">
      <w:start w:val="1"/>
      <w:numFmt w:val="decimal"/>
      <w:lvlText w:val="%1."/>
      <w:lvlJc w:val="left"/>
      <w:pPr>
        <w:tabs>
          <w:tab w:val="num" w:pos="360"/>
        </w:tabs>
        <w:ind w:left="360" w:hanging="360"/>
      </w:pPr>
      <w:rPr>
        <w:rFonts w:hint="default"/>
      </w:rPr>
    </w:lvl>
  </w:abstractNum>
  <w:abstractNum w:abstractNumId="4" w15:restartNumberingAfterBreak="0">
    <w:nsid w:val="5BFC12B3"/>
    <w:multiLevelType w:val="hybridMultilevel"/>
    <w:tmpl w:val="50182AB4"/>
    <w:lvl w:ilvl="0" w:tplc="AAA623F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E6D498B"/>
    <w:multiLevelType w:val="hybridMultilevel"/>
    <w:tmpl w:val="398C17A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A486C45"/>
    <w:multiLevelType w:val="hybridMultilevel"/>
    <w:tmpl w:val="6338D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62054633">
    <w:abstractNumId w:val="0"/>
  </w:num>
  <w:num w:numId="2" w16cid:durableId="822084995">
    <w:abstractNumId w:val="3"/>
  </w:num>
  <w:num w:numId="3" w16cid:durableId="1012801616">
    <w:abstractNumId w:val="1"/>
  </w:num>
  <w:num w:numId="4" w16cid:durableId="1975793720">
    <w:abstractNumId w:val="5"/>
  </w:num>
  <w:num w:numId="5" w16cid:durableId="212011207">
    <w:abstractNumId w:val="2"/>
  </w:num>
  <w:num w:numId="6" w16cid:durableId="799374711">
    <w:abstractNumId w:val="6"/>
  </w:num>
  <w:num w:numId="7" w16cid:durableId="2053069512">
    <w:abstractNumId w:val="4"/>
  </w:num>
  <w:num w:numId="8" w16cid:durableId="5134945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1B28E2"/>
    <w:rsid w:val="0003224E"/>
    <w:rsid w:val="000E25EC"/>
    <w:rsid w:val="000E6718"/>
    <w:rsid w:val="000F4115"/>
    <w:rsid w:val="00120AE2"/>
    <w:rsid w:val="00166B63"/>
    <w:rsid w:val="00193BA6"/>
    <w:rsid w:val="001A7DDD"/>
    <w:rsid w:val="001E566E"/>
    <w:rsid w:val="00205578"/>
    <w:rsid w:val="00211CEC"/>
    <w:rsid w:val="00280E04"/>
    <w:rsid w:val="002D2D6B"/>
    <w:rsid w:val="002E231F"/>
    <w:rsid w:val="00307FB0"/>
    <w:rsid w:val="00335DD8"/>
    <w:rsid w:val="00350574"/>
    <w:rsid w:val="00384414"/>
    <w:rsid w:val="00395685"/>
    <w:rsid w:val="003B183F"/>
    <w:rsid w:val="00417903"/>
    <w:rsid w:val="00417D45"/>
    <w:rsid w:val="00443F55"/>
    <w:rsid w:val="00475C77"/>
    <w:rsid w:val="005127F0"/>
    <w:rsid w:val="00526E96"/>
    <w:rsid w:val="0053044F"/>
    <w:rsid w:val="00536282"/>
    <w:rsid w:val="00566C95"/>
    <w:rsid w:val="00575F80"/>
    <w:rsid w:val="005B370B"/>
    <w:rsid w:val="005E4198"/>
    <w:rsid w:val="005F67DD"/>
    <w:rsid w:val="006110B5"/>
    <w:rsid w:val="006332C4"/>
    <w:rsid w:val="006758DC"/>
    <w:rsid w:val="00675F0C"/>
    <w:rsid w:val="006D3909"/>
    <w:rsid w:val="00740EAD"/>
    <w:rsid w:val="0075029C"/>
    <w:rsid w:val="00764244"/>
    <w:rsid w:val="00767145"/>
    <w:rsid w:val="00794D88"/>
    <w:rsid w:val="007A3469"/>
    <w:rsid w:val="007B56F5"/>
    <w:rsid w:val="007D7FCB"/>
    <w:rsid w:val="00854006"/>
    <w:rsid w:val="008858B5"/>
    <w:rsid w:val="008B4A86"/>
    <w:rsid w:val="009102E6"/>
    <w:rsid w:val="0092452F"/>
    <w:rsid w:val="009539D8"/>
    <w:rsid w:val="009A64F8"/>
    <w:rsid w:val="009B7091"/>
    <w:rsid w:val="00A34483"/>
    <w:rsid w:val="00A45353"/>
    <w:rsid w:val="00AC57D1"/>
    <w:rsid w:val="00AE00F5"/>
    <w:rsid w:val="00B20EAD"/>
    <w:rsid w:val="00B95D54"/>
    <w:rsid w:val="00BA75BB"/>
    <w:rsid w:val="00C320CA"/>
    <w:rsid w:val="00C43100"/>
    <w:rsid w:val="00C50634"/>
    <w:rsid w:val="00C7032C"/>
    <w:rsid w:val="00C87792"/>
    <w:rsid w:val="00CB672B"/>
    <w:rsid w:val="00CB734A"/>
    <w:rsid w:val="00D164B9"/>
    <w:rsid w:val="00D4329F"/>
    <w:rsid w:val="00D91E8C"/>
    <w:rsid w:val="00E00B63"/>
    <w:rsid w:val="00E0466D"/>
    <w:rsid w:val="00E203E3"/>
    <w:rsid w:val="00E923B4"/>
    <w:rsid w:val="00E956D4"/>
    <w:rsid w:val="00EC2D91"/>
    <w:rsid w:val="00ED1223"/>
    <w:rsid w:val="00F6653A"/>
    <w:rsid w:val="00FD02E4"/>
    <w:rsid w:val="044A972C"/>
    <w:rsid w:val="0CC130F7"/>
    <w:rsid w:val="0CE79603"/>
    <w:rsid w:val="0F8C8F51"/>
    <w:rsid w:val="13F5E6D8"/>
    <w:rsid w:val="18C284A2"/>
    <w:rsid w:val="2A7372C9"/>
    <w:rsid w:val="2B277CFC"/>
    <w:rsid w:val="33900B5E"/>
    <w:rsid w:val="3CD98D0C"/>
    <w:rsid w:val="448FAB29"/>
    <w:rsid w:val="4C7FA09A"/>
    <w:rsid w:val="591B28E2"/>
    <w:rsid w:val="5A0166B4"/>
    <w:rsid w:val="6A9C8B6D"/>
    <w:rsid w:val="7C8441A9"/>
    <w:rsid w:val="7DC49426"/>
    <w:rsid w:val="7F9DD4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28E2"/>
  <w15:chartTrackingRefBased/>
  <w15:docId w15:val="{881F3459-6869-48A6-95C0-EA0124185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5E4198"/>
    <w:pPr>
      <w:keepNext/>
      <w:numPr>
        <w:numId w:val="1"/>
      </w:numPr>
      <w:suppressAutoHyphens/>
      <w:spacing w:after="0" w:line="240" w:lineRule="auto"/>
      <w:jc w:val="center"/>
      <w:outlineLvl w:val="0"/>
    </w:pPr>
    <w:rPr>
      <w:rFonts w:ascii="Times New Roman" w:eastAsia="Times New Roman" w:hAnsi="Times New Roman" w:cs="Times New Roman"/>
      <w:b/>
      <w:sz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style>
  <w:style w:type="paragraph" w:styleId="Nagwek">
    <w:name w:val="header"/>
    <w:basedOn w:val="Normalny"/>
    <w:link w:val="NagwekZnak"/>
    <w:uiPriority w:val="99"/>
    <w:unhideWhenUsed/>
    <w:pPr>
      <w:tabs>
        <w:tab w:val="center" w:pos="4680"/>
        <w:tab w:val="right" w:pos="9360"/>
      </w:tabs>
      <w:spacing w:after="0" w:line="240" w:lineRule="auto"/>
    </w:pPr>
  </w:style>
  <w:style w:type="table" w:styleId="Tabela-Siatka">
    <w:name w:val="Table Grid"/>
    <w:basedOn w:val="Standardowy"/>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opkaZnak">
    <w:name w:val="Stopka Znak"/>
    <w:basedOn w:val="Domylnaczcionkaakapitu"/>
    <w:link w:val="Stopka"/>
    <w:uiPriority w:val="99"/>
  </w:style>
  <w:style w:type="paragraph" w:styleId="Stopka">
    <w:name w:val="footer"/>
    <w:basedOn w:val="Normalny"/>
    <w:link w:val="StopkaZnak"/>
    <w:uiPriority w:val="99"/>
    <w:unhideWhenUsed/>
    <w:pPr>
      <w:tabs>
        <w:tab w:val="center" w:pos="4680"/>
        <w:tab w:val="right" w:pos="9360"/>
      </w:tabs>
      <w:spacing w:after="0" w:line="240" w:lineRule="auto"/>
    </w:pPr>
  </w:style>
  <w:style w:type="character" w:customStyle="1" w:styleId="Nagwek1Znak">
    <w:name w:val="Nagłówek 1 Znak"/>
    <w:basedOn w:val="Domylnaczcionkaakapitu"/>
    <w:link w:val="Nagwek1"/>
    <w:rsid w:val="005E4198"/>
    <w:rPr>
      <w:rFonts w:ascii="Times New Roman" w:eastAsia="Times New Roman" w:hAnsi="Times New Roman" w:cs="Times New Roman"/>
      <w:b/>
      <w:sz w:val="36"/>
      <w:lang w:eastAsia="pl-PL"/>
    </w:rPr>
  </w:style>
  <w:style w:type="paragraph" w:customStyle="1" w:styleId="WW-Tekstpodstawowywcity2">
    <w:name w:val="WW-Tekst podstawowy wcięty 2"/>
    <w:basedOn w:val="Normalny"/>
    <w:rsid w:val="005E4198"/>
    <w:pPr>
      <w:suppressAutoHyphens/>
      <w:spacing w:after="0" w:line="240" w:lineRule="auto"/>
      <w:ind w:left="720" w:firstLine="1"/>
      <w:jc w:val="center"/>
    </w:pPr>
    <w:rPr>
      <w:rFonts w:ascii="Times New Roman" w:eastAsia="Times New Roman" w:hAnsi="Times New Roman" w:cs="Times New Roman"/>
      <w:lang w:eastAsia="pl-PL"/>
    </w:rPr>
  </w:style>
  <w:style w:type="paragraph" w:styleId="Akapitzlist">
    <w:name w:val="List Paragraph"/>
    <w:aliases w:val="L1,Numerowanie,2 heading,A_wyliczenie,K-P_odwolanie,Akapit z listą5,maz_wyliczenie,opis dzialania,Preambuła,T_SZ_List Paragraph,normalny tekst"/>
    <w:basedOn w:val="Normalny"/>
    <w:link w:val="AkapitzlistZnak"/>
    <w:uiPriority w:val="34"/>
    <w:qFormat/>
    <w:rsid w:val="0075029C"/>
    <w:pPr>
      <w:ind w:left="720"/>
      <w:contextualSpacing/>
    </w:pPr>
  </w:style>
  <w:style w:type="character" w:styleId="Hipercze">
    <w:name w:val="Hyperlink"/>
    <w:basedOn w:val="Domylnaczcionkaakapitu"/>
    <w:uiPriority w:val="99"/>
    <w:rsid w:val="009A64F8"/>
    <w:rPr>
      <w:rFonts w:cs="Times New Roman"/>
      <w:color w:val="0000FF"/>
      <w:u w:val="single"/>
    </w:rPr>
  </w:style>
  <w:style w:type="character" w:customStyle="1" w:styleId="AkapitzlistZnak">
    <w:name w:val="Akapit z listą Znak"/>
    <w:aliases w:val="L1 Znak,Numerowanie Znak,2 heading Znak,A_wyliczenie Znak,K-P_odwolanie Znak,Akapit z listą5 Znak,maz_wyliczenie Znak,opis dzialania Znak,Preambuła Znak,T_SZ_List Paragraph Znak,normalny tekst Znak"/>
    <w:link w:val="Akapitzlist"/>
    <w:uiPriority w:val="34"/>
    <w:qFormat/>
    <w:locked/>
    <w:rsid w:val="009A64F8"/>
  </w:style>
  <w:style w:type="paragraph" w:customStyle="1" w:styleId="Akapitzlist1">
    <w:name w:val="Akapit z listą1"/>
    <w:aliases w:val="Eko punkty,podpunkt"/>
    <w:basedOn w:val="Normalny"/>
    <w:link w:val="ListParagraphChar"/>
    <w:qFormat/>
    <w:rsid w:val="009A64F8"/>
    <w:pPr>
      <w:spacing w:line="256" w:lineRule="auto"/>
      <w:ind w:left="720"/>
      <w:contextualSpacing/>
    </w:pPr>
    <w:rPr>
      <w:rFonts w:ascii="Calibri" w:eastAsiaTheme="minorEastAsia" w:hAnsi="Calibri" w:cs="Calibri"/>
      <w:sz w:val="22"/>
      <w:szCs w:val="22"/>
    </w:rPr>
  </w:style>
  <w:style w:type="character" w:customStyle="1" w:styleId="ListParagraphChar">
    <w:name w:val="List Paragraph Char"/>
    <w:aliases w:val="Eko punkty Char,podpunkt Char"/>
    <w:link w:val="Akapitzlist1"/>
    <w:locked/>
    <w:rsid w:val="009A64F8"/>
    <w:rPr>
      <w:rFonts w:ascii="Calibri" w:eastAsiaTheme="minorEastAsia" w:hAnsi="Calibri" w:cs="Calibri"/>
      <w:sz w:val="22"/>
      <w:szCs w:val="22"/>
    </w:rPr>
  </w:style>
  <w:style w:type="paragraph" w:styleId="Tekstpodstawowy3">
    <w:name w:val="Body Text 3"/>
    <w:basedOn w:val="Normalny"/>
    <w:link w:val="Tekstpodstawowy3Znak"/>
    <w:unhideWhenUsed/>
    <w:rsid w:val="00C87792"/>
    <w:pPr>
      <w:spacing w:after="120" w:line="240" w:lineRule="auto"/>
    </w:pPr>
    <w:rPr>
      <w:rFonts w:ascii="Arial" w:eastAsia="Times New Roman" w:hAnsi="Arial" w:cs="Times New Roman"/>
      <w:color w:val="000000"/>
      <w:kern w:val="22"/>
      <w:sz w:val="16"/>
      <w:szCs w:val="16"/>
      <w:lang w:val="x-none" w:eastAsia="x-none"/>
    </w:rPr>
  </w:style>
  <w:style w:type="character" w:customStyle="1" w:styleId="Tekstpodstawowy3Znak">
    <w:name w:val="Tekst podstawowy 3 Znak"/>
    <w:basedOn w:val="Domylnaczcionkaakapitu"/>
    <w:link w:val="Tekstpodstawowy3"/>
    <w:rsid w:val="00C87792"/>
    <w:rPr>
      <w:rFonts w:ascii="Arial" w:eastAsia="Times New Roman" w:hAnsi="Arial" w:cs="Times New Roman"/>
      <w:color w:val="000000"/>
      <w:kern w:val="22"/>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831</Words>
  <Characters>4988</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Iga Januszewska</dc:creator>
  <cp:keywords/>
  <dc:description/>
  <cp:lastModifiedBy>Katarzyna Folińska</cp:lastModifiedBy>
  <cp:revision>2</cp:revision>
  <cp:lastPrinted>2025-07-01T07:07:00Z</cp:lastPrinted>
  <dcterms:created xsi:type="dcterms:W3CDTF">2026-03-04T12:28:00Z</dcterms:created>
  <dcterms:modified xsi:type="dcterms:W3CDTF">2026-03-04T12:28:00Z</dcterms:modified>
</cp:coreProperties>
</file>